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EF" w:rsidRPr="005E69EF" w:rsidRDefault="005E69EF" w:rsidP="005E69EF">
      <w:pPr>
        <w:widowControl w:val="0"/>
        <w:tabs>
          <w:tab w:val="left" w:pos="0"/>
          <w:tab w:val="left" w:pos="709"/>
        </w:tabs>
        <w:spacing w:after="200" w:line="240" w:lineRule="auto"/>
        <w:jc w:val="center"/>
        <w:rPr>
          <w:rFonts w:ascii="Times New Roman" w:eastAsia="MS Mincho" w:hAnsi="Times New Roman" w:cs="Times New Roman"/>
          <w:color w:val="00000A"/>
          <w:lang w:val="uk-UA" w:eastAsia="zh-CN"/>
        </w:rPr>
      </w:pPr>
      <w:r w:rsidRPr="005E69EF">
        <w:rPr>
          <w:rFonts w:ascii="Times New Roman" w:eastAsia="MS Mincho" w:hAnsi="Times New Roman" w:cs="Times New Roman"/>
          <w:color w:val="00000A"/>
          <w:lang w:val="en-US"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PBrush" ShapeID="_x0000_i1025" DrawAspect="Content" ObjectID="_1673422260" r:id="rId6"/>
        </w:object>
      </w:r>
    </w:p>
    <w:p w:rsidR="005E69EF" w:rsidRPr="005E69EF" w:rsidRDefault="005E69EF" w:rsidP="005E69EF">
      <w:pPr>
        <w:tabs>
          <w:tab w:val="left" w:pos="0"/>
          <w:tab w:val="left" w:pos="142"/>
          <w:tab w:val="left" w:pos="680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Управління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освіти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і науки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Сумської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міської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ради</w:t>
      </w:r>
    </w:p>
    <w:p w:rsidR="005E69EF" w:rsidRPr="005E69EF" w:rsidRDefault="005E69EF" w:rsidP="005E69E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Комунальна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установа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r w:rsidRPr="005E69EF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спеціалізована</w:t>
      </w:r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школа І – ІІІ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ступенів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</w:p>
    <w:p w:rsidR="005E69EF" w:rsidRPr="005E69EF" w:rsidRDefault="005E69EF" w:rsidP="005E69E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№ 2,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.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Д.Косаренка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м.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Суми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Сумської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області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</w:p>
    <w:p w:rsidR="005E69EF" w:rsidRPr="005E69EF" w:rsidRDefault="005E69EF" w:rsidP="005E69E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5E69EF" w:rsidRPr="005E69EF" w:rsidRDefault="005E69EF" w:rsidP="005E69E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вул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. Герасима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Кондратьєва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, буд. 76, м.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Суми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, 40030,</w:t>
      </w:r>
    </w:p>
    <w:p w:rsidR="005E69EF" w:rsidRPr="005E69EF" w:rsidRDefault="005E69EF" w:rsidP="005E69EF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тел./факс 0 (542)22-45-04, е-</w:t>
      </w: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val="en-US" w:eastAsia="zh-CN"/>
        </w:rPr>
        <w:t>mail</w:t>
      </w: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: </w:t>
      </w:r>
      <w:hyperlink r:id="rId7" w:history="1"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ssh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 xml:space="preserve">_ 2_ 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symu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ukr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net</w:t>
        </w:r>
      </w:hyperlink>
      <w:r w:rsidRPr="005E69E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</w:t>
      </w:r>
    </w:p>
    <w:p w:rsidR="005E69EF" w:rsidRPr="005E69EF" w:rsidRDefault="005E69EF" w:rsidP="005E69E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Код ЄДРПОУ 23049664</w:t>
      </w:r>
    </w:p>
    <w:p w:rsidR="005E69EF" w:rsidRPr="005E69EF" w:rsidRDefault="005E69EF" w:rsidP="005E69E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</w:p>
    <w:p w:rsidR="005E69EF" w:rsidRPr="005E69EF" w:rsidRDefault="005E69EF" w:rsidP="005E69EF">
      <w:pPr>
        <w:tabs>
          <w:tab w:val="left" w:pos="0"/>
        </w:tabs>
        <w:suppressAutoHyphens/>
        <w:spacing w:after="20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shd w:val="clear" w:color="auto" w:fill="FFFF00"/>
          <w:lang w:eastAsia="zh-CN"/>
        </w:rPr>
      </w:pPr>
      <w:r w:rsidRPr="005E69EF">
        <w:rPr>
          <w:rFonts w:ascii="Times New Roman" w:eastAsia="MS Mincho" w:hAnsi="Times New Roman" w:cs="Times New Roman"/>
          <w:b/>
          <w:sz w:val="32"/>
          <w:szCs w:val="32"/>
          <w:lang w:eastAsia="uk-UA"/>
        </w:rPr>
        <w:t>НАКАЗ</w:t>
      </w:r>
    </w:p>
    <w:p w:rsidR="005E69EF" w:rsidRDefault="003532F7" w:rsidP="005E69EF">
      <w:pPr>
        <w:tabs>
          <w:tab w:val="left" w:pos="0"/>
        </w:tabs>
        <w:suppressAutoHyphens/>
        <w:spacing w:after="200" w:line="240" w:lineRule="auto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04.09.2020      </w:t>
      </w:r>
      <w:bookmarkStart w:id="0" w:name="_GoBack"/>
      <w:bookmarkEnd w:id="0"/>
      <w:r w:rsidR="005E69EF" w:rsidRPr="005E69E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  <w:r w:rsidR="005E69EF" w:rsidRPr="005E69EF">
        <w:rPr>
          <w:rFonts w:ascii="Times New Roman" w:eastAsia="MS Mincho" w:hAnsi="Times New Roman" w:cs="Times New Roman"/>
          <w:sz w:val="28"/>
          <w:szCs w:val="28"/>
          <w:lang w:eastAsia="zh-CN"/>
        </w:rPr>
        <w:tab/>
        <w:t xml:space="preserve">       № 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139 </w:t>
      </w:r>
      <w:r w:rsidR="005E69EF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ОД</w:t>
      </w:r>
    </w:p>
    <w:p w:rsidR="00935737" w:rsidRDefault="00935737" w:rsidP="005E69EF">
      <w:pPr>
        <w:tabs>
          <w:tab w:val="left" w:pos="0"/>
        </w:tabs>
        <w:suppressAutoHyphens/>
        <w:spacing w:after="200" w:line="240" w:lineRule="auto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</w:p>
    <w:p w:rsidR="005E69EF" w:rsidRDefault="005E69EF" w:rsidP="009357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Про призначення уповноваженого</w:t>
      </w:r>
    </w:p>
    <w:p w:rsidR="005E69EF" w:rsidRDefault="005E69EF" w:rsidP="009357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для здійснення невідкладних заходів</w:t>
      </w:r>
    </w:p>
    <w:p w:rsidR="005E69EF" w:rsidRDefault="005E69EF" w:rsidP="009357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реагування у випадках виявлення ознак</w:t>
      </w:r>
    </w:p>
    <w:p w:rsidR="005E69EF" w:rsidRDefault="005E69EF" w:rsidP="009357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домашнього насилля та проявів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булінгу</w:t>
      </w:r>
      <w:proofErr w:type="spellEnd"/>
    </w:p>
    <w:p w:rsidR="005E69EF" w:rsidRDefault="005E69EF" w:rsidP="009357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в учнівському середовищі</w:t>
      </w:r>
    </w:p>
    <w:p w:rsidR="00935737" w:rsidRDefault="00935737" w:rsidP="0093573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</w:p>
    <w:p w:rsidR="00167AD2" w:rsidRPr="00E65BA4" w:rsidRDefault="00167AD2" w:rsidP="00935737">
      <w:pPr>
        <w:spacing w:after="0" w:line="240" w:lineRule="auto"/>
        <w:rPr>
          <w:lang w:val="uk-UA"/>
        </w:rPr>
      </w:pPr>
    </w:p>
    <w:p w:rsidR="00935737" w:rsidRDefault="005E69EF" w:rsidP="00C177D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освіти і науки України від 02.10.2018 № 1047 «Про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</w:t>
      </w:r>
      <w:r w:rsidR="009357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573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протидії </w:t>
      </w:r>
      <w:proofErr w:type="spellStart"/>
      <w:r w:rsidR="0093573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93573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(цькуванню)», листів Міністерства освіти і науки України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29.12.2018 р. №1/9-790 «Щодо організації роботи у закладах освіти з питань запобігання і протидії домашньому насильству і </w:t>
      </w:r>
      <w:proofErr w:type="spellStart"/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D30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93573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29.01.2019 р. №1/11-881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93573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93573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 від 18 грудня 2018 р. №2657-</w:t>
      </w:r>
      <w:r w:rsidR="00935737" w:rsidRPr="0093573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935737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CF7BD7" w:rsidRPr="00CF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F7BD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CF7BD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="00CF7BD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CF7BD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 р. №1/9-</w:t>
      </w:r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>436</w:t>
      </w:r>
      <w:r w:rsidR="00CF7BD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створення безпечного освітнього середовища в закладі освіти та попередження і протидії </w:t>
      </w:r>
      <w:proofErr w:type="spellStart"/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</w:t>
      </w:r>
      <w:r w:rsidR="00CF7BD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F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 </w:t>
      </w:r>
      <w:r w:rsidR="00177243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20.07.2020 № 1/9-385 “Деякі питання організації виховного процесу у 2020/2021 </w:t>
      </w:r>
      <w:proofErr w:type="spellStart"/>
      <w:r w:rsidR="00177243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177243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>. щодо формування в дітей та учнівської молоді ціннісних життєвих навичок”</w:t>
      </w:r>
      <w:r w:rsidR="00CF7BD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935737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удосконалення відносин у сфе</w:t>
      </w:r>
      <w:r w:rsid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 протидії </w:t>
      </w:r>
      <w:proofErr w:type="spellStart"/>
      <w:r w:rsid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(цькування), забезпечення комплексного інтегрованого підходу щодо подолання насильства, сприяння реалізації прав осіб, постраждалих від насильства та ефективного реагування на фак</w:t>
      </w:r>
      <w:r w:rsidR="002D305D">
        <w:rPr>
          <w:rFonts w:ascii="Times New Roman" w:eastAsia="Calibri" w:hAnsi="Times New Roman" w:cs="Times New Roman"/>
          <w:sz w:val="28"/>
          <w:szCs w:val="28"/>
          <w:lang w:val="uk-UA"/>
        </w:rPr>
        <w:t>ти</w:t>
      </w:r>
      <w:r w:rsid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насильства</w:t>
      </w:r>
    </w:p>
    <w:p w:rsidR="00935737" w:rsidRDefault="00935737" w:rsidP="00C177D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935737" w:rsidRPr="0059061A" w:rsidRDefault="005709F8" w:rsidP="005709F8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 </w:t>
      </w:r>
      <w:r w:rsidR="00935737" w:rsidRPr="0059061A">
        <w:rPr>
          <w:rFonts w:ascii="Times New Roman" w:eastAsia="Calibri" w:hAnsi="Times New Roman" w:cs="Times New Roman"/>
          <w:sz w:val="28"/>
          <w:szCs w:val="28"/>
          <w:lang w:val="uk-UA"/>
        </w:rPr>
        <w:t>Призначити уповноваженою особою для здійснення невідкладних заходів</w:t>
      </w:r>
      <w:r w:rsidR="00935737" w:rsidRPr="0059061A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 реагування у випадках виявлення ознак домашнього насилля та проявів </w:t>
      </w:r>
      <w:proofErr w:type="spellStart"/>
      <w:r w:rsidR="00935737" w:rsidRPr="0059061A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булінгу</w:t>
      </w:r>
      <w:proofErr w:type="spellEnd"/>
      <w:r w:rsidR="00935737" w:rsidRPr="0059061A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 в учнівському середовищі</w:t>
      </w:r>
      <w:r w:rsidR="0059061A" w:rsidRPr="0059061A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 та отримання заяв/повідомлень від постраждалої особи/інших осіб заступника директора з виховної роботи Івченко Світлану Володимирівну.</w:t>
      </w:r>
    </w:p>
    <w:p w:rsidR="00177243" w:rsidRDefault="006E3542" w:rsidP="00177243">
      <w:pPr>
        <w:suppressAutoHyphens/>
        <w:spacing w:after="0" w:line="240" w:lineRule="auto"/>
        <w:ind w:left="709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2. З</w:t>
      </w:r>
      <w:r w:rsidRPr="006E3542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аступника директора з виховної роботи Івченко Світлан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і</w:t>
      </w:r>
      <w:r w:rsidRPr="006E3542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 Володимирівн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і керуватися у своїх діях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Методичними рекомендаціями щодо виявлення, реагування на випадки домашнього насильства і взаємодії педагогічних працівників з іншими органами та службами, </w:t>
      </w:r>
      <w:r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внесення змін до деяких законодавчих актів України щодо протидії </w:t>
      </w:r>
      <w:proofErr w:type="spellStart"/>
      <w:r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(цькуванню)», 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листів Міністерства освіти і науки України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29.12.2018 р. №1/9-790 «Щодо організації роботи у закладах освіти з питань запобігання і протидії домашньому насильству і </w:t>
      </w:r>
      <w:proofErr w:type="spellStart"/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від 29.01.2019 р. №1/11-881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 від 18 грудня 2018 р. №2657-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177243" w:rsidRPr="00CF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 р. №1/9-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>436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створення безпечного освітнього середовища в закладі освіти та попередження і протидії </w:t>
      </w:r>
      <w:proofErr w:type="spellStart"/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</w:t>
      </w:r>
      <w:r w:rsidR="00177243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 </w:t>
      </w:r>
      <w:r w:rsidR="00177243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20.07.2020 № 1/9-385 “Деякі питання організації виховного процесу у 2020/2021 </w:t>
      </w:r>
      <w:proofErr w:type="spellStart"/>
      <w:r w:rsidR="00177243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177243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>. щодо формування в дітей та учнівської молоді ціннісних життєвих навичок”</w:t>
      </w:r>
      <w:r w:rsidR="0017724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709F8" w:rsidRDefault="005709F8" w:rsidP="005709F8">
      <w:pPr>
        <w:suppressAutoHyphens/>
        <w:spacing w:after="0" w:line="240" w:lineRule="auto"/>
        <w:ind w:left="709" w:hanging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B444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Соціальному педагогу </w:t>
      </w:r>
      <w:r w:rsidR="00AA5F09">
        <w:rPr>
          <w:rFonts w:ascii="Times New Roman" w:eastAsia="Calibri" w:hAnsi="Times New Roman" w:cs="Times New Roman"/>
          <w:sz w:val="28"/>
          <w:szCs w:val="28"/>
          <w:lang w:val="uk-UA"/>
        </w:rPr>
        <w:t>Філіпенко Т.М.</w:t>
      </w:r>
      <w:r w:rsidR="00B444F7">
        <w:rPr>
          <w:rFonts w:ascii="Times New Roman" w:eastAsia="Calibri" w:hAnsi="Times New Roman" w:cs="Times New Roman"/>
          <w:sz w:val="28"/>
          <w:szCs w:val="28"/>
          <w:lang w:val="uk-UA"/>
        </w:rPr>
        <w:t>, практичному психологу Науменко А.Л.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вести психолого-педагогічний супровід д</w:t>
      </w:r>
      <w:r w:rsidR="00B444F7">
        <w:rPr>
          <w:rFonts w:ascii="Times New Roman" w:eastAsia="Calibri" w:hAnsi="Times New Roman" w:cs="Times New Roman"/>
          <w:sz w:val="28"/>
          <w:szCs w:val="28"/>
          <w:lang w:val="uk-UA"/>
        </w:rPr>
        <w:t>ітей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яка потрапил</w:t>
      </w:r>
      <w:r w:rsidR="00B444F7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кризову ситуацію чи в складні  життєві обставини.</w:t>
      </w:r>
    </w:p>
    <w:p w:rsidR="005709F8" w:rsidRPr="005709F8" w:rsidRDefault="005709F8" w:rsidP="005709F8">
      <w:pPr>
        <w:suppressAutoHyphens/>
        <w:spacing w:after="0" w:line="240" w:lineRule="auto"/>
        <w:ind w:left="709" w:hanging="360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5709F8">
        <w:rPr>
          <w:rFonts w:ascii="Times New Roman" w:eastAsia="Calibri" w:hAnsi="Times New Roman" w:cs="Times New Roman"/>
          <w:sz w:val="28"/>
          <w:lang w:val="uk-UA"/>
        </w:rPr>
        <w:t xml:space="preserve">Контроль за виконанням </w:t>
      </w:r>
      <w:r>
        <w:rPr>
          <w:rFonts w:ascii="Times New Roman" w:eastAsia="Calibri" w:hAnsi="Times New Roman" w:cs="Times New Roman"/>
          <w:sz w:val="28"/>
          <w:lang w:val="uk-UA"/>
        </w:rPr>
        <w:t>даного</w:t>
      </w:r>
      <w:r w:rsidRPr="005709F8">
        <w:rPr>
          <w:rFonts w:ascii="Times New Roman" w:eastAsia="Calibri" w:hAnsi="Times New Roman" w:cs="Times New Roman"/>
          <w:sz w:val="28"/>
          <w:lang w:val="uk-UA"/>
        </w:rPr>
        <w:t xml:space="preserve"> наказу залишаю за собою.</w:t>
      </w:r>
    </w:p>
    <w:p w:rsidR="005709F8" w:rsidRPr="005709F8" w:rsidRDefault="005709F8" w:rsidP="005709F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09F8" w:rsidRPr="005709F8" w:rsidRDefault="005709F8" w:rsidP="005709F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09F8" w:rsidRDefault="005709F8" w:rsidP="005709F8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О.М.Токарен</w:t>
      </w:r>
      <w:r w:rsidRPr="00570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proofErr w:type="spellEnd"/>
    </w:p>
    <w:p w:rsidR="005709F8" w:rsidRDefault="005709F8" w:rsidP="005709F8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09F8" w:rsidRDefault="005709F8" w:rsidP="005709F8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09F8" w:rsidRDefault="005709F8" w:rsidP="005709F8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5709F8" w:rsidRDefault="005709F8" w:rsidP="005709F8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С.В.Івченко</w:t>
      </w:r>
      <w:proofErr w:type="spellEnd"/>
    </w:p>
    <w:p w:rsidR="005709F8" w:rsidRDefault="005709F8" w:rsidP="005709F8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proofErr w:type="spellStart"/>
      <w:r w:rsidR="004E1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Т.М.Філіпенко</w:t>
      </w:r>
      <w:proofErr w:type="spellEnd"/>
    </w:p>
    <w:p w:rsidR="005709F8" w:rsidRPr="005709F8" w:rsidRDefault="005709F8" w:rsidP="005709F8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А.Л.Науменко</w:t>
      </w:r>
      <w:proofErr w:type="spellEnd"/>
    </w:p>
    <w:p w:rsidR="005709F8" w:rsidRPr="006E3542" w:rsidRDefault="005709F8" w:rsidP="006E3542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5737" w:rsidRPr="00935737" w:rsidRDefault="00935737" w:rsidP="0059061A">
      <w:pPr>
        <w:suppressAutoHyphens/>
        <w:spacing w:after="0" w:line="240" w:lineRule="auto"/>
        <w:ind w:left="426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69EF" w:rsidRPr="005E69EF" w:rsidRDefault="005E69EF" w:rsidP="0059061A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E69EF" w:rsidRPr="005E69EF" w:rsidSect="00935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611C3B"/>
    <w:multiLevelType w:val="hybridMultilevel"/>
    <w:tmpl w:val="8F24C19E"/>
    <w:lvl w:ilvl="0" w:tplc="CFE4E3EC">
      <w:start w:val="1"/>
      <w:numFmt w:val="decimal"/>
      <w:lvlText w:val="%1."/>
      <w:lvlJc w:val="left"/>
      <w:pPr>
        <w:ind w:left="17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3C238D3"/>
    <w:multiLevelType w:val="hybridMultilevel"/>
    <w:tmpl w:val="1FD6C63E"/>
    <w:lvl w:ilvl="0" w:tplc="3FA899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F"/>
    <w:rsid w:val="00167AD2"/>
    <w:rsid w:val="00177243"/>
    <w:rsid w:val="0025771E"/>
    <w:rsid w:val="002D305D"/>
    <w:rsid w:val="003532F7"/>
    <w:rsid w:val="004E1293"/>
    <w:rsid w:val="005709F8"/>
    <w:rsid w:val="0059061A"/>
    <w:rsid w:val="005E69EF"/>
    <w:rsid w:val="006716F0"/>
    <w:rsid w:val="006E3542"/>
    <w:rsid w:val="00935737"/>
    <w:rsid w:val="00AA5F09"/>
    <w:rsid w:val="00B444F7"/>
    <w:rsid w:val="00C177D3"/>
    <w:rsid w:val="00CF7BD7"/>
    <w:rsid w:val="00E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38C4"/>
  <w15:chartTrackingRefBased/>
  <w15:docId w15:val="{3D792C44-4BD3-40C6-BBE9-27F3B3CE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1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h_%202_%20sym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2020-10-19T10:06:00Z</cp:lastPrinted>
  <dcterms:created xsi:type="dcterms:W3CDTF">2019-12-04T07:34:00Z</dcterms:created>
  <dcterms:modified xsi:type="dcterms:W3CDTF">2021-01-29T08:45:00Z</dcterms:modified>
</cp:coreProperties>
</file>