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A8" w:rsidRPr="006D68A8" w:rsidRDefault="006D68A8" w:rsidP="006D68A8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38200"/>
            <wp:effectExtent l="0" t="0" r="0" b="0"/>
            <wp:docPr id="5" name="Рисунок 5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A8" w:rsidRPr="006D68A8" w:rsidRDefault="006D68A8" w:rsidP="006D68A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D68A8">
        <w:rPr>
          <w:rFonts w:eastAsia="Times New Roman"/>
          <w:b/>
          <w:bCs/>
          <w:sz w:val="36"/>
          <w:szCs w:val="36"/>
          <w:lang w:eastAsia="ru-RU"/>
        </w:rPr>
        <w:t>МІНІСТЕРСТВО ОСВІТИ І НАУКИ УКРАЇНИ</w:t>
      </w:r>
    </w:p>
    <w:p w:rsidR="006D68A8" w:rsidRPr="006D68A8" w:rsidRDefault="006D68A8" w:rsidP="006D68A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D68A8">
        <w:rPr>
          <w:rFonts w:eastAsia="Times New Roman"/>
          <w:b/>
          <w:bCs/>
          <w:sz w:val="36"/>
          <w:szCs w:val="36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2833"/>
        <w:gridCol w:w="3320"/>
      </w:tblGrid>
      <w:tr w:rsidR="006D68A8" w:rsidRPr="006D68A8" w:rsidTr="006D68A8">
        <w:trPr>
          <w:tblCellSpacing w:w="22" w:type="dxa"/>
        </w:trPr>
        <w:tc>
          <w:tcPr>
            <w:tcW w:w="1750" w:type="pct"/>
            <w:hideMark/>
          </w:tcPr>
          <w:p w:rsidR="006D68A8" w:rsidRPr="006D68A8" w:rsidRDefault="006D68A8" w:rsidP="006D68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17.03.2015</w:t>
            </w:r>
          </w:p>
        </w:tc>
        <w:tc>
          <w:tcPr>
            <w:tcW w:w="1500" w:type="pct"/>
            <w:hideMark/>
          </w:tcPr>
          <w:p w:rsidR="006D68A8" w:rsidRPr="006D68A8" w:rsidRDefault="006D68A8" w:rsidP="006D68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1750" w:type="pct"/>
            <w:hideMark/>
          </w:tcPr>
          <w:p w:rsidR="006D68A8" w:rsidRPr="006D68A8" w:rsidRDefault="006D68A8" w:rsidP="006D68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N 306</w:t>
            </w:r>
          </w:p>
        </w:tc>
      </w:tr>
    </w:tbl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b/>
          <w:bCs/>
          <w:sz w:val="24"/>
          <w:szCs w:val="24"/>
          <w:lang w:eastAsia="ru-RU"/>
        </w:rPr>
        <w:t>Зареєстровано</w:t>
      </w:r>
      <w:proofErr w:type="spellEnd"/>
      <w:r w:rsidRPr="006D68A8">
        <w:rPr>
          <w:rFonts w:eastAsia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6D68A8">
        <w:rPr>
          <w:rFonts w:eastAsia="Times New Roman"/>
          <w:b/>
          <w:bCs/>
          <w:sz w:val="24"/>
          <w:szCs w:val="24"/>
          <w:lang w:eastAsia="ru-RU"/>
        </w:rPr>
        <w:t>Міністерстві</w:t>
      </w:r>
      <w:proofErr w:type="spellEnd"/>
      <w:r w:rsidRPr="006D68A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4"/>
          <w:szCs w:val="24"/>
          <w:lang w:eastAsia="ru-RU"/>
        </w:rPr>
        <w:t>юстиції</w:t>
      </w:r>
      <w:proofErr w:type="spellEnd"/>
      <w:r w:rsidRPr="006D68A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6D68A8">
        <w:rPr>
          <w:rFonts w:eastAsia="Times New Roman"/>
          <w:b/>
          <w:bCs/>
          <w:sz w:val="24"/>
          <w:szCs w:val="24"/>
          <w:lang w:eastAsia="ru-RU"/>
        </w:rPr>
        <w:br/>
        <w:t xml:space="preserve">31 </w:t>
      </w:r>
      <w:proofErr w:type="spellStart"/>
      <w:r w:rsidRPr="006D68A8">
        <w:rPr>
          <w:rFonts w:eastAsia="Times New Roman"/>
          <w:b/>
          <w:bCs/>
          <w:sz w:val="24"/>
          <w:szCs w:val="24"/>
          <w:lang w:eastAsia="ru-RU"/>
        </w:rPr>
        <w:t>березня</w:t>
      </w:r>
      <w:proofErr w:type="spellEnd"/>
      <w:r w:rsidRPr="006D68A8">
        <w:rPr>
          <w:rFonts w:eastAsia="Times New Roman"/>
          <w:b/>
          <w:bCs/>
          <w:sz w:val="24"/>
          <w:szCs w:val="24"/>
          <w:lang w:eastAsia="ru-RU"/>
        </w:rPr>
        <w:t xml:space="preserve"> 2015 р. за N 354/26799</w:t>
      </w:r>
    </w:p>
    <w:p w:rsidR="006D68A8" w:rsidRPr="006D68A8" w:rsidRDefault="006D68A8" w:rsidP="006D68A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D68A8">
        <w:rPr>
          <w:rFonts w:eastAsia="Times New Roman"/>
          <w:b/>
          <w:bCs/>
          <w:sz w:val="36"/>
          <w:szCs w:val="36"/>
          <w:lang w:eastAsia="ru-RU"/>
        </w:rPr>
        <w:t xml:space="preserve">Про </w:t>
      </w:r>
      <w:proofErr w:type="spellStart"/>
      <w:r w:rsidRPr="006D68A8">
        <w:rPr>
          <w:rFonts w:eastAsia="Times New Roman"/>
          <w:b/>
          <w:bCs/>
          <w:sz w:val="36"/>
          <w:szCs w:val="36"/>
          <w:lang w:eastAsia="ru-RU"/>
        </w:rPr>
        <w:t>затвердження</w:t>
      </w:r>
      <w:proofErr w:type="spellEnd"/>
      <w:r w:rsidRPr="006D68A8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36"/>
          <w:szCs w:val="36"/>
          <w:lang w:eastAsia="ru-RU"/>
        </w:rPr>
        <w:t>Положення</w:t>
      </w:r>
      <w:proofErr w:type="spellEnd"/>
      <w:r w:rsidRPr="006D68A8">
        <w:rPr>
          <w:rFonts w:eastAsia="Times New Roman"/>
          <w:b/>
          <w:bCs/>
          <w:sz w:val="36"/>
          <w:szCs w:val="36"/>
          <w:lang w:eastAsia="ru-RU"/>
        </w:rPr>
        <w:t xml:space="preserve"> про золоту медаль "За </w:t>
      </w:r>
      <w:proofErr w:type="spellStart"/>
      <w:r w:rsidRPr="006D68A8">
        <w:rPr>
          <w:rFonts w:eastAsia="Times New Roman"/>
          <w:b/>
          <w:bCs/>
          <w:sz w:val="36"/>
          <w:szCs w:val="36"/>
          <w:lang w:eastAsia="ru-RU"/>
        </w:rPr>
        <w:t>високі</w:t>
      </w:r>
      <w:proofErr w:type="spellEnd"/>
      <w:r w:rsidRPr="006D68A8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36"/>
          <w:szCs w:val="36"/>
          <w:lang w:eastAsia="ru-RU"/>
        </w:rPr>
        <w:t>досягнення</w:t>
      </w:r>
      <w:proofErr w:type="spellEnd"/>
      <w:r w:rsidRPr="006D68A8">
        <w:rPr>
          <w:rFonts w:eastAsia="Times New Roman"/>
          <w:b/>
          <w:bCs/>
          <w:sz w:val="36"/>
          <w:szCs w:val="36"/>
          <w:lang w:eastAsia="ru-RU"/>
        </w:rPr>
        <w:t xml:space="preserve"> у </w:t>
      </w:r>
      <w:proofErr w:type="spellStart"/>
      <w:r w:rsidRPr="006D68A8">
        <w:rPr>
          <w:rFonts w:eastAsia="Times New Roman"/>
          <w:b/>
          <w:bCs/>
          <w:sz w:val="36"/>
          <w:szCs w:val="36"/>
          <w:lang w:eastAsia="ru-RU"/>
        </w:rPr>
        <w:t>навчанні</w:t>
      </w:r>
      <w:proofErr w:type="spellEnd"/>
      <w:r w:rsidRPr="006D68A8">
        <w:rPr>
          <w:rFonts w:eastAsia="Times New Roman"/>
          <w:b/>
          <w:bCs/>
          <w:sz w:val="36"/>
          <w:szCs w:val="36"/>
          <w:lang w:eastAsia="ru-RU"/>
        </w:rPr>
        <w:t xml:space="preserve">" та </w:t>
      </w:r>
      <w:proofErr w:type="spellStart"/>
      <w:r w:rsidRPr="006D68A8">
        <w:rPr>
          <w:rFonts w:eastAsia="Times New Roman"/>
          <w:b/>
          <w:bCs/>
          <w:sz w:val="36"/>
          <w:szCs w:val="36"/>
          <w:lang w:eastAsia="ru-RU"/>
        </w:rPr>
        <w:t>срібну</w:t>
      </w:r>
      <w:proofErr w:type="spellEnd"/>
      <w:r w:rsidRPr="006D68A8">
        <w:rPr>
          <w:rFonts w:eastAsia="Times New Roman"/>
          <w:b/>
          <w:bCs/>
          <w:sz w:val="36"/>
          <w:szCs w:val="36"/>
          <w:lang w:eastAsia="ru-RU"/>
        </w:rPr>
        <w:t xml:space="preserve"> медаль "За </w:t>
      </w:r>
      <w:proofErr w:type="spellStart"/>
      <w:r w:rsidRPr="006D68A8">
        <w:rPr>
          <w:rFonts w:eastAsia="Times New Roman"/>
          <w:b/>
          <w:bCs/>
          <w:sz w:val="36"/>
          <w:szCs w:val="36"/>
          <w:lang w:eastAsia="ru-RU"/>
        </w:rPr>
        <w:t>досягнення</w:t>
      </w:r>
      <w:proofErr w:type="spellEnd"/>
      <w:r w:rsidRPr="006D68A8">
        <w:rPr>
          <w:rFonts w:eastAsia="Times New Roman"/>
          <w:b/>
          <w:bCs/>
          <w:sz w:val="36"/>
          <w:szCs w:val="36"/>
          <w:lang w:eastAsia="ru-RU"/>
        </w:rPr>
        <w:t xml:space="preserve"> у </w:t>
      </w:r>
      <w:proofErr w:type="spellStart"/>
      <w:r w:rsidRPr="006D68A8">
        <w:rPr>
          <w:rFonts w:eastAsia="Times New Roman"/>
          <w:b/>
          <w:bCs/>
          <w:sz w:val="36"/>
          <w:szCs w:val="36"/>
          <w:lang w:eastAsia="ru-RU"/>
        </w:rPr>
        <w:t>навчанні</w:t>
      </w:r>
      <w:proofErr w:type="spellEnd"/>
      <w:r w:rsidRPr="006D68A8">
        <w:rPr>
          <w:rFonts w:eastAsia="Times New Roman"/>
          <w:b/>
          <w:bCs/>
          <w:sz w:val="36"/>
          <w:szCs w:val="36"/>
          <w:lang w:eastAsia="ru-RU"/>
        </w:rPr>
        <w:t>"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t>Відповідно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до </w:t>
      </w:r>
      <w:hyperlink r:id="rId6" w:tgtFrame="_top" w:history="1"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23 Закону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середню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6D68A8">
        <w:rPr>
          <w:rFonts w:eastAsia="Times New Roman"/>
          <w:sz w:val="24"/>
          <w:szCs w:val="24"/>
          <w:lang w:eastAsia="ru-RU"/>
        </w:rPr>
        <w:t xml:space="preserve">, з метою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приведення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нормативно-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правових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актів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відповідність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законодавства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України</w:t>
      </w:r>
      <w:proofErr w:type="spellEnd"/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b/>
          <w:bCs/>
          <w:sz w:val="24"/>
          <w:szCs w:val="24"/>
          <w:lang w:eastAsia="ru-RU"/>
        </w:rPr>
        <w:t>НАКАЗУЮ: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Затвердити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Положення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про золоту медаль "За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високі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"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медаль "За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",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додається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2.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Визнати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таким,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втратив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чинність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hyperlink r:id="rId7" w:tgtFrame="_top" w:history="1"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наказ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13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грудня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2000 року N 584 "Про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затвердження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про золоту медаль "За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високі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досягнення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навчанні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" та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срібну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медаль "За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досягнення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навчанні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зареєстрований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Міністерстві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юстиції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19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грудня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2000 року за N 924/5145.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3.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Управлінню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зв'язків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громадськістю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забезпечення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Міністра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патронатна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служба) (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Загоруйко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Ю. А.) 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установленому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порядку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зробити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відмітку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справах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архіву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4. Департаменту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загальної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середньої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дошкільної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(Кононенко Ю. Г.)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забезпечити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подання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наказу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державну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реєстрацію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Міністерства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юстиції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встановленому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законодавством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порядку.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5.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Цей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наказ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набирає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чинності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дня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офіційного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опублікування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6. Контроль 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виконанням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наказу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покласти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Міністра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Полянського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П. Б.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6D68A8" w:rsidRPr="006D68A8" w:rsidTr="006D68A8">
        <w:trPr>
          <w:tblCellSpacing w:w="22" w:type="dxa"/>
        </w:trPr>
        <w:tc>
          <w:tcPr>
            <w:tcW w:w="2500" w:type="pct"/>
            <w:hideMark/>
          </w:tcPr>
          <w:p w:rsidR="006D68A8" w:rsidRPr="006D68A8" w:rsidRDefault="006D68A8" w:rsidP="006D68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</w:p>
        </w:tc>
        <w:tc>
          <w:tcPr>
            <w:tcW w:w="2500" w:type="pct"/>
            <w:hideMark/>
          </w:tcPr>
          <w:p w:rsidR="006D68A8" w:rsidRPr="006D68A8" w:rsidRDefault="006D68A8" w:rsidP="006D68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С. М. </w:t>
            </w:r>
            <w:proofErr w:type="spellStart"/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Квіт</w:t>
            </w:r>
            <w:proofErr w:type="spellEnd"/>
          </w:p>
        </w:tc>
      </w:tr>
    </w:tbl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> 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lastRenderedPageBreak/>
        <w:t>ЗАТВЕРДЖЕНО</w:t>
      </w:r>
      <w:r w:rsidRPr="006D68A8">
        <w:rPr>
          <w:rFonts w:eastAsia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Міністерства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і науки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br/>
        <w:t xml:space="preserve">17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березня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2015 року N 306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t>Зареєстровано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br/>
        <w:t xml:space="preserve">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Міністерстві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юстиції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br/>
        <w:t xml:space="preserve">31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березня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2015 р. за N 354/26799</w:t>
      </w:r>
    </w:p>
    <w:p w:rsidR="006D68A8" w:rsidRPr="006D68A8" w:rsidRDefault="006D68A8" w:rsidP="006D68A8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D68A8">
        <w:rPr>
          <w:rFonts w:eastAsia="Times New Roman"/>
          <w:b/>
          <w:bCs/>
          <w:sz w:val="27"/>
          <w:szCs w:val="27"/>
          <w:lang w:eastAsia="ru-RU"/>
        </w:rPr>
        <w:t>ПОЛОЖЕННЯ</w:t>
      </w:r>
      <w:r w:rsidRPr="006D68A8">
        <w:rPr>
          <w:rFonts w:eastAsia="Times New Roman"/>
          <w:b/>
          <w:bCs/>
          <w:sz w:val="27"/>
          <w:szCs w:val="27"/>
          <w:lang w:eastAsia="ru-RU"/>
        </w:rPr>
        <w:br/>
        <w:t xml:space="preserve">про золоту медаль "За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високі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досягнення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навчанні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" та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срібну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медаль "За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досягнення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навчанні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>"</w:t>
      </w:r>
    </w:p>
    <w:p w:rsidR="006D68A8" w:rsidRPr="006D68A8" w:rsidRDefault="006D68A8" w:rsidP="006D68A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I.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Загальні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положення</w:t>
      </w:r>
      <w:proofErr w:type="spellEnd"/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1.1.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Положення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визначає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механізм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1.2.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золотою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медаллю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"За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високі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" (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- Золота медаль)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встановленого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зразка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додаток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1)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медаллю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"За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" (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медаль)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встановленого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зразка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додаток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2) є видом морального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стимулювання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випускників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закладів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системи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загальної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середньої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заклади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усіх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типів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і форм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власності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1.3. Список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претендентів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Золотою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медалями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визначається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керівником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закладу за результатами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річного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оцінювання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в 10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класі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та I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семестрі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11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класу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і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затверджується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засіданні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ради шляхом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прийняття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відповідного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рішення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t>Учні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можуть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підтвердити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результати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10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класі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незалежних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них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обставин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закладах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тимчасово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окупованій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території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окремих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населених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пунктах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Донецької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Луганської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областей,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території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яких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органи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державної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влади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тимчасово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здійснюють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здійснюють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не 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повному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обсязі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свої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повноваження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тощо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нагороджуються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Золотою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медалями за результатами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в 11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класі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II.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Вимоги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претендентів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на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нагородження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Золотою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або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Срібною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медалями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2.1. Золотою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медаллю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нагороджуються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випускники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закладів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період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старшій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школі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досягли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високих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успіхів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та за результатами семестрового,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річного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оцінювання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і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державної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підсумкової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атестації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мають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10 - 12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балів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предметів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плану (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крім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осіб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навчаються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екстернатною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формою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).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2.2.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медаллю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нагороджуються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випускники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закладів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період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старшій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школі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досягли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високих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успіхів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та за результатами семестрового,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річного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оцінювання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державної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підсумкової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атестації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мають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10 - 12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балів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достатній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рівень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(не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нижче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9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балів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) не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більше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ніж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двох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предметів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плану.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lastRenderedPageBreak/>
        <w:t xml:space="preserve">2.3.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Рішення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про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претендентів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Золотою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медалями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приймається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спільному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засіданні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ради та ради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закладу і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оформлюється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наказом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керівника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закладу.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t>Спільне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засідання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ради та ради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закладу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вважається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правомочним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якщо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ньому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присутні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менше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половини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кількісного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складу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ради і ради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закладу.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2.4.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Учні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продовжують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здобувати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повну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загальну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середню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освіту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професійно-технічних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вищих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закладах I - II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рівнів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акредитації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умови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дотримання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пунктів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2.1, 2.2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розділу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нагороджуються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Золотою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медалями.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t>Рішення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про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Золотою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медалями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випускників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професійно-технічних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вищих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закладів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I - II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рівнів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акредитації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надають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повну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загальну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середню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освіту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приймається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педагогічною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радою і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оформлюється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наказом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керівника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закладу.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2.5.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Підвищення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результатів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семестрового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оцінювання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шляхом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коригування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дає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підстав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для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випускників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Золотою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медаллю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2.6.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Претенденти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Золотою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медаллю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можуть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бути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звільнені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державної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підсумкової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атестації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винятком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випадків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зазначених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розділі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III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Положення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2.7.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Учням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вихованцям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закладів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системи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загальної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середньої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нагороджені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Золотою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медаллю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видається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атестат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про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повну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загальну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середню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освіту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відзнакою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зразок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якого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затверджено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hyperlink r:id="rId8" w:tgtFrame="_top" w:history="1"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постановою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Міністрів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12 листопада 1997 року N 1260 "Про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документи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вчені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звання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6D68A8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із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змінами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).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III.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Особливі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умови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нагородження</w:t>
      </w:r>
      <w:proofErr w:type="spellEnd"/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рішенням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органів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управління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освітою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сфері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управління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яких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перебувають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заклади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за умов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дотримання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вимог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пунктів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2.1, 2.2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розділу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II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Положення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нагороджуються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Золотою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медаллю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випускники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: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6D68A8">
        <w:rPr>
          <w:rFonts w:eastAsia="Times New Roman"/>
          <w:sz w:val="24"/>
          <w:szCs w:val="24"/>
          <w:lang w:eastAsia="ru-RU"/>
        </w:rPr>
        <w:t>зараховані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 станом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здоров'я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спеціальної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медичної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групи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відповідно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Інструкції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про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розподіл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групи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для занять на уроках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фізичної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культури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затвердженої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hyperlink r:id="rId9" w:tgtFrame="_top" w:history="1"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наказом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охорони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здоров'я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20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липня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2009 року N 518/674</w:t>
        </w:r>
      </w:hyperlink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зареєстрованої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</w:t>
      </w:r>
      <w:proofErr w:type="gramEnd"/>
      <w:r w:rsidRPr="006D68A8">
        <w:rPr>
          <w:rFonts w:eastAsia="Times New Roman"/>
          <w:sz w:val="24"/>
          <w:szCs w:val="24"/>
          <w:lang w:eastAsia="ru-RU"/>
        </w:rPr>
        <w:t>іністерстві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юстиції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17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серпня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2009 року за N 773/16789;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t>перебувають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відпустці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зв'язку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вагітністю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та пологами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D68A8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Pr="006D68A8">
        <w:rPr>
          <w:rFonts w:eastAsia="Times New Roman"/>
          <w:sz w:val="24"/>
          <w:szCs w:val="24"/>
          <w:lang w:eastAsia="ru-RU"/>
        </w:rPr>
        <w:t xml:space="preserve"> догляду 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дитиною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нею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трирічного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віку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відповідно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до </w:t>
      </w:r>
      <w:hyperlink r:id="rId10" w:tgtFrame="_top" w:history="1"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статей 17</w:t>
        </w:r>
      </w:hyperlink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hyperlink r:id="rId11" w:tgtFrame="_top" w:history="1"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18</w:t>
        </w:r>
        <w:r w:rsidRPr="006D68A8">
          <w:rPr>
            <w:rFonts w:eastAsia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Закону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відпустки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6D68A8">
        <w:rPr>
          <w:rFonts w:eastAsia="Times New Roman"/>
          <w:sz w:val="24"/>
          <w:szCs w:val="24"/>
          <w:lang w:eastAsia="ru-RU"/>
        </w:rPr>
        <w:t>;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t>звільнені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державної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68A8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D68A8">
        <w:rPr>
          <w:rFonts w:eastAsia="Times New Roman"/>
          <w:sz w:val="24"/>
          <w:szCs w:val="24"/>
          <w:lang w:eastAsia="ru-RU"/>
        </w:rPr>
        <w:t>ідсумкової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атестації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порядку,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визначеному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Положенням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про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державну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підсумкову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атестацію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учнів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вихованців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)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системі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загальної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середньої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затвердженим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hyperlink r:id="rId12" w:tgtFrame="_top" w:history="1"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наказом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30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грудня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2014 року N 1547</w:t>
        </w:r>
      </w:hyperlink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зареєстрованим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Міністерстві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юстиції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14 лютого 2015 року за N 157/26602;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lastRenderedPageBreak/>
        <w:t>перебували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індивідуальною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формою, у тому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числі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ті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погодженим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місцевим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органом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управління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освітою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індивідуальним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навчальним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планом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прискорено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опанували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програмовий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68A8">
        <w:rPr>
          <w:rFonts w:eastAsia="Times New Roman"/>
          <w:sz w:val="24"/>
          <w:szCs w:val="24"/>
          <w:lang w:eastAsia="ru-RU"/>
        </w:rPr>
        <w:t>матер</w:t>
      </w:r>
      <w:proofErr w:type="gramEnd"/>
      <w:r w:rsidRPr="006D68A8">
        <w:rPr>
          <w:rFonts w:eastAsia="Times New Roman"/>
          <w:sz w:val="24"/>
          <w:szCs w:val="24"/>
          <w:lang w:eastAsia="ru-RU"/>
        </w:rPr>
        <w:t>іал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 курс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повної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загальної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середньої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;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навчаються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екстернатною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формою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;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t>тимчасово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навчалися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 кордоном і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повернулися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старшу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школу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опанували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програмовий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матеріал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високому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68A8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6D68A8">
        <w:rPr>
          <w:rFonts w:eastAsia="Times New Roman"/>
          <w:sz w:val="24"/>
          <w:szCs w:val="24"/>
          <w:lang w:eastAsia="ru-RU"/>
        </w:rPr>
        <w:t>івні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IV. Контроль за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дотриманням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вимог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щодо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нагородження</w:t>
      </w:r>
      <w:proofErr w:type="spellEnd"/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Контроль 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правильністю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Золотою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медалями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покладається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керівника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закладу. Контроль 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дотриманням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особливих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умов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визначених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розділом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III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Положення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покладається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відповідні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органи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управління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освітою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V.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Нагородження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випускників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навчальних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закладів</w:t>
      </w:r>
      <w:proofErr w:type="spellEnd"/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t>Випускникам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навчальних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закладів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нагородженим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Золотою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або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медаллю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урочистих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зборах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із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залученням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представників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громадськості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вручаються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hyperlink r:id="rId13" w:tgtFrame="_top" w:history="1"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атестат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відзнакою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повну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середню</w:t>
        </w:r>
        <w:proofErr w:type="spellEnd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68A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</w:hyperlink>
      <w:r w:rsidRPr="006D68A8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відповідна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медаль.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6D68A8" w:rsidRPr="006D68A8" w:rsidTr="006D68A8">
        <w:trPr>
          <w:tblCellSpacing w:w="22" w:type="dxa"/>
        </w:trPr>
        <w:tc>
          <w:tcPr>
            <w:tcW w:w="2500" w:type="pct"/>
            <w:hideMark/>
          </w:tcPr>
          <w:p w:rsidR="006D68A8" w:rsidRPr="006D68A8" w:rsidRDefault="006D68A8" w:rsidP="006D68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500" w:type="pct"/>
            <w:hideMark/>
          </w:tcPr>
          <w:p w:rsidR="006D68A8" w:rsidRPr="006D68A8" w:rsidRDefault="006D68A8" w:rsidP="006D68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</w:tc>
      </w:tr>
    </w:tbl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> 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t>Додаток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1</w:t>
      </w:r>
      <w:r w:rsidRPr="006D68A8">
        <w:rPr>
          <w:rFonts w:eastAsia="Times New Roman"/>
          <w:sz w:val="24"/>
          <w:szCs w:val="24"/>
          <w:lang w:eastAsia="ru-RU"/>
        </w:rPr>
        <w:br/>
        <w:t xml:space="preserve">до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Положення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про золоту медаль "За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високі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"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медаль "За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"</w:t>
      </w:r>
      <w:r w:rsidRPr="006D68A8">
        <w:rPr>
          <w:rFonts w:eastAsia="Times New Roman"/>
          <w:sz w:val="24"/>
          <w:szCs w:val="24"/>
          <w:lang w:eastAsia="ru-RU"/>
        </w:rPr>
        <w:br/>
        <w:t xml:space="preserve">(пункт 1.2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розділу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I)</w:t>
      </w:r>
    </w:p>
    <w:p w:rsidR="006D68A8" w:rsidRPr="006D68A8" w:rsidRDefault="006D68A8" w:rsidP="006D68A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Зразок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br/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відзнаки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досягнення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навчанні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- золота медаль "За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високі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досягнення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навчанні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>"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6D68A8" w:rsidRPr="006D68A8" w:rsidTr="006D68A8">
        <w:trPr>
          <w:tblCellSpacing w:w="22" w:type="dxa"/>
        </w:trPr>
        <w:tc>
          <w:tcPr>
            <w:tcW w:w="2500" w:type="pct"/>
            <w:hideMark/>
          </w:tcPr>
          <w:p w:rsidR="006D68A8" w:rsidRPr="006D68A8" w:rsidRDefault="006D68A8" w:rsidP="006D68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68A8">
              <w:rPr>
                <w:rFonts w:eastAsia="Times New Roman"/>
                <w:sz w:val="24"/>
                <w:szCs w:val="24"/>
                <w:lang w:eastAsia="ru-RU"/>
              </w:rPr>
              <w:t>Лицьова</w:t>
            </w:r>
            <w:proofErr w:type="spellEnd"/>
            <w:r w:rsidRPr="006D68A8">
              <w:rPr>
                <w:rFonts w:eastAsia="Times New Roman"/>
                <w:sz w:val="24"/>
                <w:szCs w:val="24"/>
                <w:lang w:eastAsia="ru-RU"/>
              </w:rPr>
              <w:t xml:space="preserve"> сторона</w:t>
            </w:r>
            <w:r w:rsidRPr="006D68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6D68A8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7925" cy="2428875"/>
                  <wp:effectExtent l="0" t="0" r="9525" b="9525"/>
                  <wp:docPr id="4" name="Рисунок 4" descr="http://search.ligazakon.ua/l_flib1.nsf/LookupFiles/re26799_img_001.gif/$file/re2679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arch.ligazakon.ua/l_flib1.nsf/LookupFiles/re26799_img_001.gif/$file/re2679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D68A8" w:rsidRPr="006D68A8" w:rsidRDefault="006D68A8" w:rsidP="006D68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68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Зворотна</w:t>
            </w:r>
            <w:proofErr w:type="spellEnd"/>
            <w:r w:rsidRPr="006D68A8">
              <w:rPr>
                <w:rFonts w:eastAsia="Times New Roman"/>
                <w:sz w:val="24"/>
                <w:szCs w:val="24"/>
                <w:lang w:eastAsia="ru-RU"/>
              </w:rPr>
              <w:t xml:space="preserve"> сторона</w:t>
            </w:r>
            <w:r w:rsidRPr="006D68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6D68A8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2428875"/>
                  <wp:effectExtent l="0" t="0" r="0" b="9525"/>
                  <wp:docPr id="3" name="Рисунок 3" descr="http://search.ligazakon.ua/l_flib1.nsf/LookupFiles/re26799_img_002.gif/$file/re26799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arch.ligazakon.ua/l_flib1.nsf/LookupFiles/re26799_img_002.gif/$file/re26799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8A8" w:rsidRPr="006D68A8" w:rsidRDefault="006D68A8" w:rsidP="006D68A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lastRenderedPageBreak/>
        <w:t>Опис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br/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відзнаки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досягнення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навчанні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- золота медаль "За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високі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досягнення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навчанні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>"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Золота медаль "За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високі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" (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- медаль)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має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вигляд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диска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діаметром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40 + 1 мм з буртом по колу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вушком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верхній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частині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Медаль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виготовляється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латуні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Л-63,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має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товщину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3 мм, методом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двостороннього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штампування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подальшим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електрополіруванням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Містить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міцний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захисно-декоративний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поверхневий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шар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гальванічним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покриттям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"позолота",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нанесеним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методом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багатошарового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покриття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проектних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металів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: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мідь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- 8 Мкм;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нікель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- 8 Мкм; золото - 0,3 Мкм.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лицьовій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стороні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рельєфно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зображена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жінка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національному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вбранні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яка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сидить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і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тримає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лівій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руці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розгорнуту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книгу, а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правій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вінок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лаврового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листя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.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передньому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плані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розташовані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зображення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глобуса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глечика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олівцями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і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пензлями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Композиція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символізує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єдність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природничих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наук,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мистецтва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літератури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необхідність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самовідданої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праці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для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успіхів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будь-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якій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справі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також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велику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і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гуманну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роль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вчителя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справі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формування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людини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як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особистості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По обводу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верхній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частині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напис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"За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високі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".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зворотній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стороні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нанесено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зображення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малого Державного Герба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Під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ним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розташована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рельєфна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стрічка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написом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центрі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"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".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t>Написи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опуклі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У комплект до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входить ткана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муарова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стрічка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довжиною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1000 мм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кольорів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національного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прапора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Медаль разом з тканою муаровою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стрічкою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упаковується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прозорий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поліетиленовий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пакет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розміром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10 х 6 см.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> </w:t>
      </w:r>
    </w:p>
    <w:p w:rsidR="006D68A8" w:rsidRPr="006D68A8" w:rsidRDefault="006D68A8" w:rsidP="006D68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lastRenderedPageBreak/>
        <w:t>Додаток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2</w:t>
      </w:r>
      <w:r w:rsidRPr="006D68A8">
        <w:rPr>
          <w:rFonts w:eastAsia="Times New Roman"/>
          <w:sz w:val="24"/>
          <w:szCs w:val="24"/>
          <w:lang w:eastAsia="ru-RU"/>
        </w:rPr>
        <w:br/>
        <w:t xml:space="preserve">до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Положення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про золоту медаль "За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високі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"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медаль "За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"</w:t>
      </w:r>
      <w:r w:rsidRPr="006D68A8">
        <w:rPr>
          <w:rFonts w:eastAsia="Times New Roman"/>
          <w:sz w:val="24"/>
          <w:szCs w:val="24"/>
          <w:lang w:eastAsia="ru-RU"/>
        </w:rPr>
        <w:br/>
        <w:t xml:space="preserve">(пункт 1.2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розділу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I)</w:t>
      </w:r>
    </w:p>
    <w:p w:rsidR="006D68A8" w:rsidRPr="006D68A8" w:rsidRDefault="006D68A8" w:rsidP="006D68A8">
      <w:pPr>
        <w:spacing w:after="0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Зразок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br/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відзнаки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досягнення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навчанні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-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срібна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медаль "За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досягнення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навчанні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>"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6D68A8" w:rsidRPr="006D68A8" w:rsidTr="006D68A8">
        <w:trPr>
          <w:tblCellSpacing w:w="22" w:type="dxa"/>
        </w:trPr>
        <w:tc>
          <w:tcPr>
            <w:tcW w:w="2500" w:type="pct"/>
            <w:hideMark/>
          </w:tcPr>
          <w:p w:rsidR="006D68A8" w:rsidRPr="006D68A8" w:rsidRDefault="006D68A8" w:rsidP="006D68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68A8">
              <w:rPr>
                <w:rFonts w:eastAsia="Times New Roman"/>
                <w:sz w:val="24"/>
                <w:szCs w:val="24"/>
                <w:lang w:eastAsia="ru-RU"/>
              </w:rPr>
              <w:t>Лицьова</w:t>
            </w:r>
            <w:proofErr w:type="spellEnd"/>
            <w:r w:rsidRPr="006D68A8">
              <w:rPr>
                <w:rFonts w:eastAsia="Times New Roman"/>
                <w:sz w:val="24"/>
                <w:szCs w:val="24"/>
                <w:lang w:eastAsia="ru-RU"/>
              </w:rPr>
              <w:t xml:space="preserve"> сторона</w:t>
            </w:r>
            <w:r w:rsidRPr="006D68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D68A8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F8CE7" wp14:editId="23BD21B5">
                  <wp:extent cx="2314575" cy="2305050"/>
                  <wp:effectExtent l="0" t="0" r="9525" b="0"/>
                  <wp:docPr id="2" name="Рисунок 2" descr="http://search.ligazakon.ua/l_flib1.nsf/LookupFiles/re26799_img_003.gif/$file/re26799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arch.ligazakon.ua/l_flib1.nsf/LookupFiles/re26799_img_003.gif/$file/re26799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hideMark/>
          </w:tcPr>
          <w:p w:rsidR="006D68A8" w:rsidRPr="006D68A8" w:rsidRDefault="006D68A8" w:rsidP="006D68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D68A8">
              <w:rPr>
                <w:rFonts w:eastAsia="Times New Roman"/>
                <w:sz w:val="24"/>
                <w:szCs w:val="24"/>
                <w:lang w:eastAsia="ru-RU"/>
              </w:rPr>
              <w:t>Зворотна</w:t>
            </w:r>
            <w:proofErr w:type="spellEnd"/>
            <w:r w:rsidRPr="006D68A8">
              <w:rPr>
                <w:rFonts w:eastAsia="Times New Roman"/>
                <w:sz w:val="24"/>
                <w:szCs w:val="24"/>
                <w:lang w:eastAsia="ru-RU"/>
              </w:rPr>
              <w:t xml:space="preserve"> сторона</w:t>
            </w:r>
            <w:r w:rsidRPr="006D68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D68A8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4575" cy="2305050"/>
                  <wp:effectExtent l="0" t="0" r="9525" b="0"/>
                  <wp:docPr id="1" name="Рисунок 1" descr="http://search.ligazakon.ua/l_flib1.nsf/LookupFiles/re26799_img_004.gif/$file/re26799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arch.ligazakon.ua/l_flib1.nsf/LookupFiles/re26799_img_004.gif/$file/re26799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8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D68A8" w:rsidRPr="006D68A8" w:rsidRDefault="006D68A8" w:rsidP="006D68A8">
      <w:pPr>
        <w:spacing w:after="0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Опис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br/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відзнаки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досягнення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навчанні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-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срібна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медаль "За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досягнення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6D68A8">
        <w:rPr>
          <w:rFonts w:eastAsia="Times New Roman"/>
          <w:b/>
          <w:bCs/>
          <w:sz w:val="27"/>
          <w:szCs w:val="27"/>
          <w:lang w:eastAsia="ru-RU"/>
        </w:rPr>
        <w:t>навчанні</w:t>
      </w:r>
      <w:proofErr w:type="spellEnd"/>
      <w:r w:rsidRPr="006D68A8">
        <w:rPr>
          <w:rFonts w:eastAsia="Times New Roman"/>
          <w:b/>
          <w:bCs/>
          <w:sz w:val="27"/>
          <w:szCs w:val="27"/>
          <w:lang w:eastAsia="ru-RU"/>
        </w:rPr>
        <w:t>"</w:t>
      </w:r>
    </w:p>
    <w:p w:rsidR="006D68A8" w:rsidRPr="006D68A8" w:rsidRDefault="006D68A8" w:rsidP="006D68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медаль "За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" (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- медаль)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має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вигляд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диска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діаметром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40 + 1 мм з буртом по колу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вушком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верхній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частині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Медаль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виготовляється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латуні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Л-63,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має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товщину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3 мм, методом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двостороннього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штампування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подальшим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електрополіруванням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Містить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міцний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захисно-декоративний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поверхневий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шар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гальванічним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покриттям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срібного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кольору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нанесеним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методом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багатошарового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покриття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проектних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металів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: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мідь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- 16 Мкм;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нікель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- 16 Мкм.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лицьовій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стороні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рельєфно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зображена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жінка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національному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вбранні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яка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сидить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і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тримає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лівій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руці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розгорнуту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книгу, а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правій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вінок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лаврового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листя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.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передньому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плані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розташоване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зображення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глобуса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глечика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олівцями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і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пензлями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Композиція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символізує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єдність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природничих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наук,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мистецтва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літератури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необхідність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самовідданої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праці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для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успіхів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будь-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якій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справі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, 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також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велику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і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гуманну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роль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вчителя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справі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формування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людини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як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особистості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По обводу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верхній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частині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напис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"За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досягнення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навчанні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".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зворотній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стороні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нанесено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зображення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малого Державного Герба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Під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ним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розташована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рельєфна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стрічка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написом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центрі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"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".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6D68A8">
        <w:rPr>
          <w:rFonts w:eastAsia="Times New Roman"/>
          <w:sz w:val="24"/>
          <w:szCs w:val="24"/>
          <w:lang w:eastAsia="ru-RU"/>
        </w:rPr>
        <w:t>Написи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опуклі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6D68A8" w:rsidRPr="006D68A8" w:rsidRDefault="006D68A8" w:rsidP="006D68A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У комплект до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медалі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входить ткана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муарова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стрічка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довжиною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1000 мм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кольорів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національного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прапора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>.</w:t>
      </w:r>
    </w:p>
    <w:p w:rsidR="00471867" w:rsidRPr="006F77ED" w:rsidRDefault="006D68A8" w:rsidP="006F77E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uk-UA" w:eastAsia="ru-RU"/>
        </w:rPr>
      </w:pPr>
      <w:r w:rsidRPr="006D68A8">
        <w:rPr>
          <w:rFonts w:eastAsia="Times New Roman"/>
          <w:sz w:val="24"/>
          <w:szCs w:val="24"/>
          <w:lang w:eastAsia="ru-RU"/>
        </w:rPr>
        <w:t xml:space="preserve">Медаль разом з тканою муаровою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стрічкою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упаковується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прозорий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поліетиленовий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пакет 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>розміром</w:t>
      </w:r>
      <w:proofErr w:type="spellEnd"/>
      <w:r w:rsidRPr="006D68A8">
        <w:rPr>
          <w:rFonts w:eastAsia="Times New Roman"/>
          <w:sz w:val="24"/>
          <w:szCs w:val="24"/>
          <w:lang w:eastAsia="ru-RU"/>
        </w:rPr>
        <w:t xml:space="preserve"> 10</w:t>
      </w:r>
      <w:proofErr w:type="spellStart"/>
      <w:r w:rsidRPr="006D68A8">
        <w:rPr>
          <w:rFonts w:eastAsia="Times New Roman"/>
          <w:sz w:val="24"/>
          <w:szCs w:val="24"/>
          <w:lang w:eastAsia="ru-RU"/>
        </w:rPr>
        <w:t xml:space="preserve"> х 6 см.</w:t>
      </w:r>
      <w:bookmarkStart w:id="0" w:name="_GoBack"/>
      <w:bookmarkEnd w:id="0"/>
      <w:proofErr w:type="spellEnd"/>
    </w:p>
    <w:sectPr w:rsidR="00471867" w:rsidRPr="006F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F5"/>
    <w:rsid w:val="00471867"/>
    <w:rsid w:val="006D68A8"/>
    <w:rsid w:val="006F77ED"/>
    <w:rsid w:val="008247F5"/>
    <w:rsid w:val="00F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8A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68A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8A8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8A8"/>
    <w:rPr>
      <w:rFonts w:eastAsia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6D68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D68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68A8"/>
    <w:rPr>
      <w:color w:val="0000FF"/>
      <w:u w:val="single"/>
    </w:rPr>
  </w:style>
  <w:style w:type="paragraph" w:customStyle="1" w:styleId="tl">
    <w:name w:val="tl"/>
    <w:basedOn w:val="a"/>
    <w:rsid w:val="006D68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8A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68A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8A8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8A8"/>
    <w:rPr>
      <w:rFonts w:eastAsia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6D68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D68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68A8"/>
    <w:rPr>
      <w:color w:val="0000FF"/>
      <w:u w:val="single"/>
    </w:rPr>
  </w:style>
  <w:style w:type="paragraph" w:customStyle="1" w:styleId="tl">
    <w:name w:val="tl"/>
    <w:basedOn w:val="a"/>
    <w:rsid w:val="006D68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971260.html" TargetMode="External"/><Relationship Id="rId13" Type="http://schemas.openxmlformats.org/officeDocument/2006/relationships/hyperlink" Target="http://search.ligazakon.ua/l_doc2.nsf/link1/KP97126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G5145.html" TargetMode="External"/><Relationship Id="rId12" Type="http://schemas.openxmlformats.org/officeDocument/2006/relationships/hyperlink" Target="http://search.ligazakon.ua/l_doc2.nsf/link1/RE26602.html" TargetMode="External"/><Relationship Id="rId17" Type="http://schemas.openxmlformats.org/officeDocument/2006/relationships/image" Target="media/image5.gif"/><Relationship Id="rId2" Type="http://schemas.microsoft.com/office/2007/relationships/stylesWithEffects" Target="stylesWithEffects.xml"/><Relationship Id="rId16" Type="http://schemas.openxmlformats.org/officeDocument/2006/relationships/image" Target="media/image4.gif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990651.html" TargetMode="External"/><Relationship Id="rId11" Type="http://schemas.openxmlformats.org/officeDocument/2006/relationships/hyperlink" Target="http://search.ligazakon.ua/l_doc2.nsf/link1/Z960504.htm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gif"/><Relationship Id="rId10" Type="http://schemas.openxmlformats.org/officeDocument/2006/relationships/hyperlink" Target="http://search.ligazakon.ua/l_doc2.nsf/link1/Z960504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16789.html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2017-01-04T07:20:00Z</dcterms:created>
  <dcterms:modified xsi:type="dcterms:W3CDTF">2019-01-16T06:19:00Z</dcterms:modified>
</cp:coreProperties>
</file>