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466B74" w:rsidTr="00466B74">
        <w:trPr>
          <w:trHeight w:val="1078"/>
        </w:trPr>
        <w:tc>
          <w:tcPr>
            <w:tcW w:w="4253" w:type="dxa"/>
            <w:hideMark/>
          </w:tcPr>
          <w:p w:rsidR="00466B74" w:rsidRDefault="00466B74">
            <w:pPr>
              <w:spacing w:before="120" w:after="120" w:line="256" w:lineRule="auto"/>
              <w:jc w:val="center"/>
              <w:rPr>
                <w:b/>
                <w:bCs/>
                <w:spacing w:val="40"/>
                <w:sz w:val="36"/>
                <w:szCs w:val="36"/>
                <w:lang w:val="uk-UA" w:eastAsia="en-US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 w:eastAsia="en-US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466B74" w:rsidRDefault="00466B74">
            <w:pPr>
              <w:spacing w:before="120" w:after="120" w:line="256" w:lineRule="auto"/>
              <w:jc w:val="center"/>
              <w:rPr>
                <w:b/>
                <w:bCs/>
                <w:spacing w:val="40"/>
                <w:sz w:val="36"/>
                <w:szCs w:val="36"/>
                <w:lang w:val="uk-UA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66B74" w:rsidRDefault="00466B74">
            <w:pPr>
              <w:spacing w:line="256" w:lineRule="auto"/>
              <w:jc w:val="right"/>
              <w:rPr>
                <w:color w:val="000000" w:themeColor="text1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Cs w:val="28"/>
                <w:lang w:val="uk-UA" w:eastAsia="en-US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 w:eastAsia="en-US"/>
              </w:rPr>
              <w:t xml:space="preserve"> оприлюднено</w:t>
            </w:r>
          </w:p>
          <w:p w:rsidR="00466B74" w:rsidRDefault="00466B74">
            <w:pPr>
              <w:spacing w:line="256" w:lineRule="auto"/>
              <w:jc w:val="right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«__ »___________________</w:t>
            </w:r>
          </w:p>
          <w:p w:rsidR="00466B74" w:rsidRDefault="00466B74">
            <w:pPr>
              <w:spacing w:line="256" w:lineRule="auto"/>
              <w:rPr>
                <w:color w:val="000000" w:themeColor="text1"/>
                <w:szCs w:val="28"/>
                <w:u w:val="single"/>
                <w:lang w:val="uk-UA" w:eastAsia="en-US"/>
              </w:rPr>
            </w:pPr>
          </w:p>
        </w:tc>
      </w:tr>
    </w:tbl>
    <w:p w:rsidR="00466B74" w:rsidRDefault="00466B74" w:rsidP="00466B74">
      <w:pPr>
        <w:jc w:val="center"/>
        <w:rPr>
          <w:sz w:val="36"/>
          <w:szCs w:val="32"/>
          <w:lang w:val="uk-UA"/>
        </w:rPr>
      </w:pPr>
      <w:r>
        <w:rPr>
          <w:sz w:val="36"/>
          <w:szCs w:val="32"/>
          <w:lang w:val="uk-UA"/>
        </w:rPr>
        <w:t>СУМСЬКА МІСЬКА РАДА</w:t>
      </w:r>
    </w:p>
    <w:p w:rsidR="00466B74" w:rsidRDefault="00466B74" w:rsidP="00466B74">
      <w:pPr>
        <w:jc w:val="center"/>
        <w:rPr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</w:rPr>
        <w:t>VI</w:t>
      </w:r>
      <w:r>
        <w:rPr>
          <w:color w:val="000000" w:themeColor="text1"/>
          <w:sz w:val="28"/>
          <w:szCs w:val="32"/>
          <w:lang w:val="uk-UA"/>
        </w:rPr>
        <w:t>ІІ</w:t>
      </w:r>
      <w:r>
        <w:rPr>
          <w:color w:val="FFFFFF" w:themeColor="background1"/>
          <w:sz w:val="28"/>
          <w:szCs w:val="32"/>
          <w:lang w:val="uk-UA"/>
        </w:rPr>
        <w:t xml:space="preserve"> </w:t>
      </w:r>
      <w:r>
        <w:rPr>
          <w:color w:val="000000"/>
          <w:sz w:val="28"/>
          <w:szCs w:val="32"/>
          <w:lang w:val="uk-UA"/>
        </w:rPr>
        <w:t xml:space="preserve">СКЛИКАННЯ </w:t>
      </w:r>
      <w:r>
        <w:rPr>
          <w:sz w:val="28"/>
          <w:szCs w:val="32"/>
          <w:lang w:val="uk-UA"/>
        </w:rPr>
        <w:t xml:space="preserve">     СЕСІЯ</w:t>
      </w:r>
    </w:p>
    <w:p w:rsidR="00466B74" w:rsidRDefault="00466B74" w:rsidP="00466B7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66B74" w:rsidRDefault="00466B74" w:rsidP="00466B7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466B74" w:rsidTr="00466B74">
        <w:tc>
          <w:tcPr>
            <w:tcW w:w="4926" w:type="dxa"/>
            <w:hideMark/>
          </w:tcPr>
          <w:p w:rsidR="00466B74" w:rsidRDefault="00466B74">
            <w:pPr>
              <w:tabs>
                <w:tab w:val="left" w:pos="432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val="uk-UA" w:eastAsia="en-US"/>
              </w:rPr>
              <w:t xml:space="preserve">ід              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№   </w:t>
            </w:r>
          </w:p>
          <w:p w:rsidR="00466B74" w:rsidRDefault="00466B74">
            <w:pPr>
              <w:tabs>
                <w:tab w:val="left" w:pos="432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 Суми</w:t>
            </w:r>
          </w:p>
        </w:tc>
      </w:tr>
      <w:tr w:rsidR="00466B74" w:rsidTr="00466B74">
        <w:trPr>
          <w:trHeight w:val="279"/>
        </w:trPr>
        <w:tc>
          <w:tcPr>
            <w:tcW w:w="4926" w:type="dxa"/>
          </w:tcPr>
          <w:p w:rsidR="00466B74" w:rsidRDefault="00466B7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66B74" w:rsidTr="00466B74">
        <w:trPr>
          <w:trHeight w:val="673"/>
        </w:trPr>
        <w:tc>
          <w:tcPr>
            <w:tcW w:w="4926" w:type="dxa"/>
            <w:hideMark/>
          </w:tcPr>
          <w:p w:rsidR="00466B74" w:rsidRDefault="00466B7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ISO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50001</w:t>
            </w:r>
          </w:p>
        </w:tc>
      </w:tr>
    </w:tbl>
    <w:p w:rsidR="00466B74" w:rsidRDefault="00466B74" w:rsidP="00466B74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466B74" w:rsidRDefault="00466B74" w:rsidP="00466B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>
        <w:rPr>
          <w:sz w:val="28"/>
          <w:szCs w:val="28"/>
          <w:lang w:val="uk-UA"/>
        </w:rPr>
        <w:br/>
        <w:t xml:space="preserve">від     №     «Про внесення пропозицій Сумській міській раді щодо розгляду </w:t>
      </w:r>
      <w:r>
        <w:rPr>
          <w:sz w:val="28"/>
          <w:szCs w:val="28"/>
          <w:lang w:val="uk-UA"/>
        </w:rPr>
        <w:br/>
        <w:t xml:space="preserve">питання про затвердження 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 xml:space="preserve"> 50001», керуючись статтею 25 </w:t>
      </w:r>
      <w:r>
        <w:rPr>
          <w:sz w:val="28"/>
          <w:szCs w:val="28"/>
          <w:lang w:val="uk-UA"/>
        </w:rPr>
        <w:br/>
        <w:t xml:space="preserve">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Сумська </w:t>
      </w:r>
      <w:r>
        <w:rPr>
          <w:b/>
          <w:bCs/>
          <w:sz w:val="28"/>
          <w:szCs w:val="28"/>
          <w:lang w:val="uk-UA"/>
        </w:rPr>
        <w:br/>
        <w:t>міська рада</w:t>
      </w:r>
    </w:p>
    <w:p w:rsidR="00466B74" w:rsidRDefault="00466B74" w:rsidP="00466B74">
      <w:pPr>
        <w:tabs>
          <w:tab w:val="left" w:pos="4320"/>
        </w:tabs>
        <w:jc w:val="both"/>
        <w:rPr>
          <w:sz w:val="32"/>
          <w:szCs w:val="32"/>
          <w:lang w:val="uk-UA"/>
        </w:rPr>
      </w:pPr>
    </w:p>
    <w:p w:rsidR="00466B74" w:rsidRDefault="00466B74" w:rsidP="00466B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66B74" w:rsidRDefault="00466B74" w:rsidP="00466B74">
      <w:pPr>
        <w:jc w:val="center"/>
        <w:rPr>
          <w:b/>
          <w:bCs/>
          <w:sz w:val="28"/>
          <w:szCs w:val="28"/>
          <w:lang w:val="uk-UA"/>
        </w:rPr>
      </w:pPr>
    </w:p>
    <w:p w:rsidR="00466B74" w:rsidRDefault="00466B74" w:rsidP="00466B7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нову редакцію Концепції системи енергетичного менеджменту в бюджетній сфері </w:t>
      </w:r>
      <w:r>
        <w:rPr>
          <w:rFonts w:eastAsia="Calibri"/>
          <w:sz w:val="28"/>
          <w:szCs w:val="28"/>
          <w:lang w:val="uk-UA" w:eastAsia="en-US"/>
        </w:rPr>
        <w:t>Сумської міської територіальної громади</w:t>
      </w:r>
      <w:r>
        <w:rPr>
          <w:sz w:val="28"/>
          <w:szCs w:val="28"/>
          <w:lang w:val="uk-UA"/>
        </w:rPr>
        <w:t xml:space="preserve"> відповідно до міжнародного стандарту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 xml:space="preserve"> 50001 згідно з додатком.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66B74" w:rsidRDefault="00466B74" w:rsidP="00466B7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фінансів, економіки та інвестицій Сумської міської ради (Липова С.А.), департаменту соціального захисту населення Сумської міської ради (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Т.О.), управлінню освіти і науки Сумської міської ради (Данильченко А.М.), управлінню охорони здоров’я Сумської міської ради </w:t>
      </w:r>
      <w:r>
        <w:rPr>
          <w:sz w:val="28"/>
          <w:szCs w:val="28"/>
          <w:lang w:val="uk-UA"/>
        </w:rPr>
        <w:br/>
        <w:t xml:space="preserve">(Чумаченко О.Ю.), відділу культури Сумської міської ради (Цибульська Н.О.) керуватися новою редакцією Концепції системи енергетичного менеджменту в бюджетній сфері </w:t>
      </w:r>
      <w:r>
        <w:rPr>
          <w:rFonts w:eastAsia="Calibri"/>
          <w:sz w:val="28"/>
          <w:szCs w:val="28"/>
          <w:lang w:val="uk-UA" w:eastAsia="en-US"/>
        </w:rPr>
        <w:t>Сумської міської територіальної громади</w:t>
      </w:r>
      <w:r>
        <w:rPr>
          <w:sz w:val="28"/>
          <w:szCs w:val="28"/>
          <w:lang w:val="uk-UA"/>
        </w:rPr>
        <w:t xml:space="preserve"> відповідно до міжнародного стандарту ISO 50001.</w:t>
      </w:r>
    </w:p>
    <w:p w:rsidR="00466B74" w:rsidRDefault="00466B74" w:rsidP="00466B7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Сумської міської ради </w:t>
      </w:r>
      <w:r>
        <w:rPr>
          <w:bCs/>
          <w:sz w:val="28"/>
          <w:szCs w:val="28"/>
          <w:lang w:val="uk-UA"/>
        </w:rPr>
        <w:t>від 19 грудня 2018 року № 4311</w:t>
      </w:r>
      <w:r>
        <w:rPr>
          <w:bCs/>
          <w:color w:val="000000" w:themeColor="text1"/>
          <w:sz w:val="28"/>
          <w:szCs w:val="28"/>
          <w:lang w:val="uk-UA"/>
        </w:rPr>
        <w:t xml:space="preserve">-МР </w:t>
      </w:r>
      <w:r>
        <w:rPr>
          <w:cap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нової редакції Концепції запровадження системи енергетичного менеджменту в бюджетній сфері міста </w:t>
      </w:r>
      <w:r>
        <w:rPr>
          <w:sz w:val="28"/>
          <w:szCs w:val="28"/>
          <w:lang w:val="uk-UA"/>
        </w:rPr>
        <w:br/>
        <w:t>Суми відповідно до міжнародного стандарту ISO 50001:2011».</w:t>
      </w:r>
    </w:p>
    <w:p w:rsidR="00466B74" w:rsidRDefault="00466B74" w:rsidP="00466B7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466B74" w:rsidRDefault="00466B74" w:rsidP="00466B74">
      <w:pPr>
        <w:jc w:val="both"/>
        <w:rPr>
          <w:sz w:val="28"/>
          <w:szCs w:val="28"/>
          <w:lang w:val="uk-UA"/>
        </w:rPr>
      </w:pPr>
    </w:p>
    <w:p w:rsidR="00466B74" w:rsidRDefault="00466B74" w:rsidP="00466B74">
      <w:pPr>
        <w:jc w:val="both"/>
        <w:rPr>
          <w:sz w:val="28"/>
          <w:szCs w:val="28"/>
          <w:lang w:val="uk-UA"/>
        </w:rPr>
      </w:pPr>
    </w:p>
    <w:p w:rsidR="00466B74" w:rsidRDefault="00466B74" w:rsidP="00466B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О.М. Лисенко</w:t>
      </w:r>
    </w:p>
    <w:p w:rsidR="00466B74" w:rsidRDefault="00466B74" w:rsidP="00466B74">
      <w:pPr>
        <w:ind w:right="-2"/>
        <w:rPr>
          <w:lang w:val="uk-UA"/>
        </w:rPr>
      </w:pPr>
      <w:bookmarkStart w:id="0" w:name="_GoBack"/>
      <w:bookmarkEnd w:id="0"/>
    </w:p>
    <w:sectPr w:rsidR="00466B74" w:rsidSect="00466B74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AD68F396"/>
    <w:lvl w:ilvl="0" w:tplc="67AA6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2F"/>
    <w:rsid w:val="000C44A3"/>
    <w:rsid w:val="00466B74"/>
    <w:rsid w:val="00E61978"/>
    <w:rsid w:val="00F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AF53"/>
  <w15:chartTrackingRefBased/>
  <w15:docId w15:val="{AFF88D07-56D8-4F7A-8EFF-6CFC5D4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2021-01-14T11:04:00Z</dcterms:created>
  <dcterms:modified xsi:type="dcterms:W3CDTF">2021-01-14T11:06:00Z</dcterms:modified>
</cp:coreProperties>
</file>